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7" w:rsidRPr="00E40DE7" w:rsidRDefault="00E40DE7" w:rsidP="00E40DE7"/>
    <w:p w:rsidR="00E40DE7" w:rsidRPr="00E40DE7" w:rsidRDefault="00E40DE7" w:rsidP="00E40DE7">
      <w:r w:rsidRPr="00E40DE7">
        <w:rPr>
          <w:b/>
          <w:bCs/>
        </w:rPr>
        <w:t xml:space="preserve">Informacije o predmetu </w:t>
      </w:r>
    </w:p>
    <w:p w:rsidR="00E40DE7" w:rsidRPr="00E40DE7" w:rsidRDefault="00E40DE7" w:rsidP="00E40DE7">
      <w:r w:rsidRPr="00E40DE7">
        <w:rPr>
          <w:b/>
          <w:bCs/>
        </w:rPr>
        <w:t xml:space="preserve">Ime i </w:t>
      </w:r>
      <w:r>
        <w:rPr>
          <w:b/>
          <w:bCs/>
        </w:rPr>
        <w:t xml:space="preserve">prezime učitelja: Nikica </w:t>
      </w:r>
      <w:proofErr w:type="spellStart"/>
      <w:r>
        <w:rPr>
          <w:b/>
          <w:bCs/>
        </w:rPr>
        <w:t>Piskač</w:t>
      </w:r>
      <w:proofErr w:type="spellEnd"/>
      <w:r w:rsidRPr="00E40DE7">
        <w:rPr>
          <w:b/>
          <w:bCs/>
        </w:rPr>
        <w:t xml:space="preserve"> </w:t>
      </w:r>
    </w:p>
    <w:p w:rsidR="00E40DE7" w:rsidRPr="00E40DE7" w:rsidRDefault="00E40DE7" w:rsidP="00E40DE7">
      <w:r>
        <w:rPr>
          <w:b/>
          <w:bCs/>
        </w:rPr>
        <w:t xml:space="preserve">Predmet: Priroda, </w:t>
      </w:r>
    </w:p>
    <w:tbl>
      <w:tblPr>
        <w:tblW w:w="0" w:type="auto"/>
        <w:tblBorders>
          <w:top w:val="nil"/>
          <w:left w:val="nil"/>
          <w:bottom w:val="nil"/>
          <w:right w:val="nil"/>
        </w:tblBorders>
        <w:tblLayout w:type="fixed"/>
        <w:tblLook w:val="0000" w:firstRow="0" w:lastRow="0" w:firstColumn="0" w:lastColumn="0" w:noHBand="0" w:noVBand="0"/>
      </w:tblPr>
      <w:tblGrid>
        <w:gridCol w:w="4424"/>
        <w:gridCol w:w="4424"/>
      </w:tblGrid>
      <w:tr w:rsidR="00E40DE7" w:rsidRPr="00E40DE7">
        <w:trPr>
          <w:trHeight w:val="110"/>
        </w:trPr>
        <w:tc>
          <w:tcPr>
            <w:tcW w:w="4424" w:type="dxa"/>
          </w:tcPr>
          <w:p w:rsidR="00E40DE7" w:rsidRPr="00E40DE7" w:rsidRDefault="00E40DE7" w:rsidP="00E40DE7">
            <w:r w:rsidRPr="00E40DE7">
              <w:rPr>
                <w:b/>
                <w:bCs/>
              </w:rPr>
              <w:t xml:space="preserve">Elementi ocjenjivanja/vrednovanja: Naziv </w:t>
            </w:r>
          </w:p>
        </w:tc>
        <w:tc>
          <w:tcPr>
            <w:tcW w:w="4424" w:type="dxa"/>
          </w:tcPr>
          <w:p w:rsidR="00E40DE7" w:rsidRPr="00E40DE7" w:rsidRDefault="00E40DE7" w:rsidP="00E40DE7">
            <w:r w:rsidRPr="00E40DE7">
              <w:rPr>
                <w:b/>
                <w:bCs/>
              </w:rPr>
              <w:t xml:space="preserve">Opis </w:t>
            </w:r>
          </w:p>
        </w:tc>
      </w:tr>
      <w:tr w:rsidR="00E40DE7" w:rsidRPr="00E40DE7">
        <w:trPr>
          <w:trHeight w:val="646"/>
        </w:trPr>
        <w:tc>
          <w:tcPr>
            <w:tcW w:w="4424" w:type="dxa"/>
          </w:tcPr>
          <w:p w:rsidR="00E40DE7" w:rsidRPr="00E40DE7" w:rsidRDefault="00E40DE7" w:rsidP="00E40DE7">
            <w:r w:rsidRPr="00E40DE7">
              <w:t xml:space="preserve">Usmeno </w:t>
            </w:r>
          </w:p>
        </w:tc>
        <w:tc>
          <w:tcPr>
            <w:tcW w:w="4424" w:type="dxa"/>
          </w:tcPr>
          <w:p w:rsidR="00E40DE7" w:rsidRPr="00E40DE7" w:rsidRDefault="00E40DE7" w:rsidP="00E40DE7">
            <w:r w:rsidRPr="00E40DE7">
              <w:t>Provjerava se tijekom nastavnog sata, četiri ili više puta godišnje. Učeni(k)</w:t>
            </w:r>
            <w:proofErr w:type="spellStart"/>
            <w:r w:rsidRPr="00E40DE7">
              <w:t>ca</w:t>
            </w:r>
            <w:proofErr w:type="spellEnd"/>
            <w:r w:rsidRPr="00E40DE7">
              <w:t xml:space="preserve"> se može samostalno javiti za usmeni odgovor. Usmeno provjeravanje se unaprijed dogovara sa svakim učenikom. Ispitna pitanja se nalaze na karticama. Svaka kartica sadrži pet pitanja koja obuhvaćaju sve razine učeničkih postignuća. </w:t>
            </w:r>
          </w:p>
        </w:tc>
      </w:tr>
      <w:tr w:rsidR="00E40DE7" w:rsidRPr="00E40DE7">
        <w:trPr>
          <w:trHeight w:val="379"/>
        </w:trPr>
        <w:tc>
          <w:tcPr>
            <w:tcW w:w="4424" w:type="dxa"/>
          </w:tcPr>
          <w:p w:rsidR="00E40DE7" w:rsidRPr="00E40DE7" w:rsidRDefault="00E40DE7" w:rsidP="00E40DE7">
            <w:r w:rsidRPr="00E40DE7">
              <w:t xml:space="preserve">Pisano </w:t>
            </w:r>
          </w:p>
        </w:tc>
        <w:tc>
          <w:tcPr>
            <w:tcW w:w="4424" w:type="dxa"/>
          </w:tcPr>
          <w:p w:rsidR="00E40DE7" w:rsidRPr="00E40DE7" w:rsidRDefault="00E40DE7" w:rsidP="00E40DE7">
            <w:r w:rsidRPr="00E40DE7">
              <w:t xml:space="preserve">Prema rasporedu pisanih provjera, dva puta godišnje. Pisana provjera sadrži oko petnaest zadataka, zadacima su obuhvaćene sve tri razine učeničkih postignuća. </w:t>
            </w:r>
          </w:p>
        </w:tc>
      </w:tr>
      <w:tr w:rsidR="00E40DE7" w:rsidRPr="00E40DE7">
        <w:trPr>
          <w:trHeight w:val="647"/>
        </w:trPr>
        <w:tc>
          <w:tcPr>
            <w:tcW w:w="4424" w:type="dxa"/>
          </w:tcPr>
          <w:p w:rsidR="00E40DE7" w:rsidRPr="00E40DE7" w:rsidRDefault="00E40DE7" w:rsidP="00E40DE7">
            <w:r w:rsidRPr="00E40DE7">
              <w:t xml:space="preserve">Praktični rad </w:t>
            </w:r>
          </w:p>
        </w:tc>
        <w:tc>
          <w:tcPr>
            <w:tcW w:w="4424" w:type="dxa"/>
          </w:tcPr>
          <w:p w:rsidR="00E40DE7" w:rsidRPr="00E40DE7" w:rsidRDefault="00E40DE7" w:rsidP="00E40DE7">
            <w:r w:rsidRPr="00E40DE7">
              <w:t xml:space="preserve">Najmanje dva puta tijekom jednog obrazovnog razdoblja. Praktičan rad se može odvijati u školi tijekom nastave, može se zadati kao domaći rad ili kao samostalan istraživački rad. Vrednuje se vještina izvođenja praktičnih radova, urednost bilježaka i crteža, prikaz rezultata vježbi, usmena i pisana prezentacija rezultata rada </w:t>
            </w:r>
          </w:p>
        </w:tc>
      </w:tr>
      <w:tr w:rsidR="00E40DE7" w:rsidRPr="00E40DE7">
        <w:trPr>
          <w:trHeight w:val="379"/>
        </w:trPr>
        <w:tc>
          <w:tcPr>
            <w:tcW w:w="4424" w:type="dxa"/>
          </w:tcPr>
          <w:p w:rsidR="00E40DE7" w:rsidRPr="00E40DE7" w:rsidRDefault="00E40DE7" w:rsidP="00E40DE7">
            <w:bookmarkStart w:id="0" w:name="_GoBack"/>
            <w:bookmarkEnd w:id="0"/>
          </w:p>
        </w:tc>
        <w:tc>
          <w:tcPr>
            <w:tcW w:w="4424" w:type="dxa"/>
          </w:tcPr>
          <w:p w:rsidR="00E40DE7" w:rsidRPr="00E40DE7" w:rsidRDefault="00E40DE7" w:rsidP="00E40DE7">
            <w:r w:rsidRPr="00E40DE7">
              <w:t xml:space="preserve">Prati se aktivnost učenika u tijeku nastave (rješavanje problema, odgovaranje na postavljena pitanja, pisanje domaćih zadaća i sl.). Učenik može svojom aktivnošću steći više ocjena tijekom jednog radnog mjeseca. </w:t>
            </w:r>
          </w:p>
        </w:tc>
      </w:tr>
    </w:tbl>
    <w:p w:rsidR="00D265E3" w:rsidRDefault="00D265E3"/>
    <w:sectPr w:rsidR="00D26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7"/>
    <w:rsid w:val="00603942"/>
    <w:rsid w:val="00D265E3"/>
    <w:rsid w:val="00E40D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Zbornica</cp:lastModifiedBy>
  <cp:revision>2</cp:revision>
  <dcterms:created xsi:type="dcterms:W3CDTF">2016-08-29T07:12:00Z</dcterms:created>
  <dcterms:modified xsi:type="dcterms:W3CDTF">2016-09-23T09:29:00Z</dcterms:modified>
</cp:coreProperties>
</file>